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55D1" w:rsidRDefault="004355D1" w:rsidP="004355D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ABD27" wp14:editId="2DB73133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D1" w:rsidRPr="005275D5" w:rsidRDefault="004355D1" w:rsidP="004355D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355D1" w:rsidRPr="005275D5" w:rsidRDefault="004355D1" w:rsidP="004355D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355D1" w:rsidRPr="005275D5" w:rsidRDefault="004355D1" w:rsidP="004355D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355D1" w:rsidRPr="00C20E4B" w:rsidRDefault="004355D1" w:rsidP="004355D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67ABD2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4355D1" w:rsidRPr="005275D5" w:rsidRDefault="004355D1" w:rsidP="004355D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355D1" w:rsidRPr="005275D5" w:rsidRDefault="004355D1" w:rsidP="004355D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355D1" w:rsidRPr="005275D5" w:rsidRDefault="004355D1" w:rsidP="004355D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355D1" w:rsidRPr="00C20E4B" w:rsidRDefault="004355D1" w:rsidP="004355D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7E7358F" wp14:editId="2BFEAC75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D1" w:rsidRDefault="004355D1" w:rsidP="00643165">
      <w:pPr>
        <w:jc w:val="center"/>
        <w:rPr>
          <w:rFonts w:ascii="Segoe UI" w:hAnsi="Segoe UI" w:cs="Segoe UI"/>
          <w:sz w:val="32"/>
          <w:szCs w:val="32"/>
        </w:rPr>
      </w:pPr>
    </w:p>
    <w:p w:rsidR="00765792" w:rsidRPr="00643165" w:rsidRDefault="00643165" w:rsidP="00643165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 w:rsidRPr="00643165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643165">
        <w:rPr>
          <w:rFonts w:ascii="Segoe UI" w:hAnsi="Segoe UI" w:cs="Segoe UI"/>
          <w:sz w:val="32"/>
          <w:szCs w:val="32"/>
        </w:rPr>
        <w:t xml:space="preserve"> информирует: права на какую недвижимость нужно регистрировать?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 xml:space="preserve">В каких случаях государственная регистрация в Едином государственном реестре недвижимости (ЕГРН) является обязательной? 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Во-первых, государственной регистрации подлежат вещные права на недвижимое имущество. Напомним, что к вещным правам относятся собственность, постоянное (бессрочное) пользование, пожизненное (наследуемое) владение, оперативное управление, хозяйственное ведение, частный сервитут.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Любое из этих прав в отношении любого объекта недвижимости подлежит государственной регистрации. Это обязательное требование закона, из которого нет исключений. В случае если право собственности переходит к другому лицу (например, в результате сделки или по наследству), право собственности нового правообладателя имущества также подлежит регистрации. Факт регистрации права подтверждается выпиской из ЕГРН.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Во-вторых, государственной регистрации подлежат сделки с недвижимым имуществом.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В отличие от вещных прав, сделки подлежат обязательной регистрации только в том случае, когда это прямо указано в законе. Разберемся, какие именно сделки нужно регистрировать:</w:t>
      </w:r>
    </w:p>
    <w:p w:rsidR="00643165" w:rsidRPr="00643165" w:rsidRDefault="00643165" w:rsidP="0064316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договоры ренты с передачей недвижимости под выплату ренты, в том числе договоры пожизненного содержания с иждивением;</w:t>
      </w:r>
    </w:p>
    <w:p w:rsidR="00643165" w:rsidRPr="00643165" w:rsidRDefault="00643165" w:rsidP="0064316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договоры аренды и субаренды зданий, сооружений, нежилых помещений и земельных участков, заключенные на срок один год и более;</w:t>
      </w:r>
    </w:p>
    <w:p w:rsidR="00643165" w:rsidRPr="00643165" w:rsidRDefault="00643165" w:rsidP="0064316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договоры безвозмездного пользования земельным участком, заключенные на срок более года;</w:t>
      </w:r>
    </w:p>
    <w:p w:rsidR="00643165" w:rsidRPr="00643165" w:rsidRDefault="00643165" w:rsidP="0064316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соглашения об уступке требований, переводе долга по зарегистрированной сделке;</w:t>
      </w:r>
    </w:p>
    <w:p w:rsidR="00643165" w:rsidRPr="00643165" w:rsidRDefault="00643165" w:rsidP="0064316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соглашения об изменении или о расторжении зарегистрированного договора;</w:t>
      </w:r>
    </w:p>
    <w:p w:rsidR="00643165" w:rsidRPr="00643165" w:rsidRDefault="00643165" w:rsidP="0064316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договоры участия в долевом строительстве.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В перечисленных случаях регистрации подлежит непосредственно сам договор, в результате на договоре ставится специальный штамп о регистрации. В случае совершения других сделок регистрироваться будет только переход права к новому правообладателю.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 xml:space="preserve">Если требуется регистрация сделки, но одна из сторон уклоняется от ее регистрации, другая сторона может обратиться в суд для принятия судом решения </w:t>
      </w:r>
      <w:r w:rsidRPr="00643165">
        <w:rPr>
          <w:rFonts w:ascii="Segoe UI" w:hAnsi="Segoe UI" w:cs="Segoe UI"/>
          <w:sz w:val="24"/>
          <w:szCs w:val="24"/>
        </w:rPr>
        <w:lastRenderedPageBreak/>
        <w:t>о регистрации сделки. В этом случае сделка будет зарегистрирована на основании решения суда.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И наконец, в-третьих, в предусмотренных случаях регистрации подлежат ограничения прав на недвижимое имущество:</w:t>
      </w:r>
    </w:p>
    <w:p w:rsidR="00643165" w:rsidRPr="00643165" w:rsidRDefault="00643165" w:rsidP="006431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публичный сервитут;</w:t>
      </w:r>
    </w:p>
    <w:p w:rsidR="00643165" w:rsidRPr="00643165" w:rsidRDefault="00643165" w:rsidP="006431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ипотека;</w:t>
      </w:r>
    </w:p>
    <w:p w:rsidR="00643165" w:rsidRPr="00643165" w:rsidRDefault="00643165" w:rsidP="006431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643165">
        <w:rPr>
          <w:rFonts w:ascii="Segoe UI" w:hAnsi="Segoe UI" w:cs="Segoe UI"/>
          <w:sz w:val="24"/>
          <w:szCs w:val="24"/>
        </w:rPr>
        <w:t>найм</w:t>
      </w:r>
      <w:proofErr w:type="spellEnd"/>
      <w:r w:rsidRPr="00643165">
        <w:rPr>
          <w:rFonts w:ascii="Segoe UI" w:hAnsi="Segoe UI" w:cs="Segoe UI"/>
          <w:sz w:val="24"/>
          <w:szCs w:val="24"/>
        </w:rPr>
        <w:t xml:space="preserve"> жилого помещения на срок больше года, </w:t>
      </w:r>
      <w:proofErr w:type="spellStart"/>
      <w:r w:rsidRPr="00643165">
        <w:rPr>
          <w:rFonts w:ascii="Segoe UI" w:hAnsi="Segoe UI" w:cs="Segoe UI"/>
          <w:sz w:val="24"/>
          <w:szCs w:val="24"/>
        </w:rPr>
        <w:t>найм</w:t>
      </w:r>
      <w:proofErr w:type="spellEnd"/>
      <w:r w:rsidRPr="00643165">
        <w:rPr>
          <w:rFonts w:ascii="Segoe UI" w:hAnsi="Segoe UI" w:cs="Segoe UI"/>
          <w:sz w:val="24"/>
          <w:szCs w:val="24"/>
        </w:rPr>
        <w:t xml:space="preserve"> жилого помещения жилищного фонда социального использования;</w:t>
      </w:r>
    </w:p>
    <w:p w:rsidR="00643165" w:rsidRPr="00643165" w:rsidRDefault="00643165" w:rsidP="006431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доверительное управление;</w:t>
      </w:r>
    </w:p>
    <w:p w:rsidR="00643165" w:rsidRPr="00643165" w:rsidRDefault="00643165" w:rsidP="006431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концессионное соглашение;</w:t>
      </w:r>
    </w:p>
    <w:p w:rsidR="00643165" w:rsidRPr="00643165" w:rsidRDefault="00643165" w:rsidP="006431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арест имущества и др.</w:t>
      </w:r>
    </w:p>
    <w:p w:rsid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Чтобы проверить наличие зарегистрированных ограничений права, можно в любой момент запросить выписку из ЕГРН, обратившись в многофункциональный центр «Мои документы» (МФЦ).</w:t>
      </w:r>
    </w:p>
    <w:p w:rsidR="00643165" w:rsidRDefault="00643165" w:rsidP="006431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43165" w:rsidRDefault="00643165" w:rsidP="006431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43165" w:rsidRPr="00643165" w:rsidRDefault="00643165" w:rsidP="006431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</w:t>
      </w:r>
      <w:r w:rsidR="0023194B">
        <w:rPr>
          <w:rFonts w:ascii="Segoe UI" w:hAnsi="Segoe UI" w:cs="Segoe UI"/>
          <w:sz w:val="24"/>
          <w:szCs w:val="24"/>
        </w:rPr>
        <w:t xml:space="preserve">мации Управления </w:t>
      </w:r>
      <w:proofErr w:type="spellStart"/>
      <w:r w:rsidR="0023194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3194B">
        <w:rPr>
          <w:rFonts w:ascii="Segoe UI" w:hAnsi="Segoe UI" w:cs="Segoe UI"/>
          <w:sz w:val="24"/>
          <w:szCs w:val="24"/>
        </w:rPr>
        <w:t xml:space="preserve"> по И</w:t>
      </w:r>
      <w:r>
        <w:rPr>
          <w:rFonts w:ascii="Segoe UI" w:hAnsi="Segoe UI" w:cs="Segoe UI"/>
          <w:sz w:val="24"/>
          <w:szCs w:val="24"/>
        </w:rPr>
        <w:t>ркутской области</w:t>
      </w:r>
    </w:p>
    <w:sectPr w:rsidR="00643165" w:rsidRPr="0064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0BE3"/>
    <w:multiLevelType w:val="hybridMultilevel"/>
    <w:tmpl w:val="5758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74949"/>
    <w:multiLevelType w:val="hybridMultilevel"/>
    <w:tmpl w:val="8B14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68"/>
    <w:rsid w:val="000B642D"/>
    <w:rsid w:val="0023194B"/>
    <w:rsid w:val="004355D1"/>
    <w:rsid w:val="00643165"/>
    <w:rsid w:val="00765792"/>
    <w:rsid w:val="00F5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Admin</cp:lastModifiedBy>
  <cp:revision>2</cp:revision>
  <dcterms:created xsi:type="dcterms:W3CDTF">2019-04-09T07:32:00Z</dcterms:created>
  <dcterms:modified xsi:type="dcterms:W3CDTF">2019-04-09T07:32:00Z</dcterms:modified>
</cp:coreProperties>
</file>