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3B" w:rsidRPr="000403D3" w:rsidRDefault="000A4C3B" w:rsidP="000403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3D3">
        <w:rPr>
          <w:rFonts w:ascii="Times New Roman" w:eastAsia="Calibri" w:hAnsi="Times New Roman" w:cs="Times New Roman"/>
          <w:b/>
          <w:sz w:val="28"/>
          <w:szCs w:val="28"/>
        </w:rPr>
        <w:t>Некачественное предоставление коммунальных услуг — основание для изменения размера платы за ЖКУ</w:t>
      </w:r>
    </w:p>
    <w:p w:rsidR="000403D3" w:rsidRPr="000A4C3B" w:rsidRDefault="000403D3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Некачественное предоставление коммунальных услуг — основание для изменения размера платы за ЖКУ.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Федеральным законом от 27 октября 2020 года № 351-ФЗ внесены изменения в статьи 157 и 157.2 Жилищного кодекса РФ в части регулирования порядка изменения размера платы за коммунальные услуги, предоставленные с нарушением установленных требований.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Согласно внесенным поправкам,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Изменение размера платы производится лицом,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организацией или региональным оператором по обращению с твердыми коммунальными отходами.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Законом предусмотрено, что лица или организации, ненадлежащим образом исполняющие обязанности по содержанию и своевременному ремонту общего имущества многоквартирного дома, должны компенсировать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организациям расходы, фактически понесенные ими вследствие изменения размера платы за коммунальные услуги. Такая компенсация производится при условии надлежащего исполнения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организацией обязанности по поставке ресурсов до границ общего имущества в многоквартирном доме и границ внешних сетей инженерно-технического обеспечения данного дома.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Такие нововведения действуют с 7 ноября 2020 года.</w:t>
      </w:r>
    </w:p>
    <w:p w:rsidR="000A4C3B" w:rsidRDefault="000A4C3B" w:rsidP="000A4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0A4C3B" w:rsidSect="007E1DCF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C3B"/>
    <w:rsid w:val="000403D3"/>
    <w:rsid w:val="000A4C3B"/>
    <w:rsid w:val="00650BF5"/>
    <w:rsid w:val="00F8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Adm2</cp:lastModifiedBy>
  <cp:revision>2</cp:revision>
  <dcterms:created xsi:type="dcterms:W3CDTF">2020-12-29T12:40:00Z</dcterms:created>
  <dcterms:modified xsi:type="dcterms:W3CDTF">2021-01-11T05:02:00Z</dcterms:modified>
</cp:coreProperties>
</file>