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/>
          <w:bCs/>
        </w:rPr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b/>
          <w:bCs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Определены способы перечисления пенсий и иных социальных выплат лицам, проживающим за границей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ab/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ab/>
        <w:t>П</w:t>
      </w:r>
      <w:r>
        <w:rPr>
          <w:rFonts w:ascii="Times New Roman" w:hAnsi="Times New Roman"/>
          <w:color w:val="000000"/>
          <w:sz w:val="28"/>
          <w:szCs w:val="28"/>
        </w:rPr>
        <w:t xml:space="preserve">рокуратура г. Бодайбо разъясняет, что  </w:t>
      </w:r>
      <w:r>
        <w:rPr>
          <w:rFonts w:ascii="Times New Roman" w:hAnsi="Times New Roman"/>
          <w:color w:val="000000"/>
          <w:sz w:val="28"/>
          <w:szCs w:val="28"/>
        </w:rPr>
        <w:t>п</w:t>
      </w:r>
      <w:r>
        <w:rPr>
          <w:rFonts w:ascii="Times New Roman" w:hAnsi="Times New Roman"/>
          <w:strike w:val="false"/>
          <w:dstrike w:val="false"/>
          <w:color w:val="000000"/>
          <w:sz w:val="28"/>
          <w:szCs w:val="28"/>
          <w:u w:val="none"/>
          <w:effect w:val="none"/>
        </w:rPr>
        <w:t>остановление</w:t>
      </w:r>
      <w:r>
        <w:rPr>
          <w:rFonts w:ascii="Times New Roman" w:hAnsi="Times New Roman"/>
          <w:strike w:val="false"/>
          <w:dstrike w:val="false"/>
          <w:color w:val="000000"/>
          <w:sz w:val="28"/>
          <w:szCs w:val="28"/>
          <w:u w:val="none"/>
          <w:effect w:val="none"/>
        </w:rPr>
        <w:t>м</w:t>
      </w:r>
      <w:r>
        <w:rPr>
          <w:rFonts w:ascii="Times New Roman" w:hAnsi="Times New Roman"/>
          <w:color w:val="000000"/>
          <w:sz w:val="28"/>
          <w:szCs w:val="28"/>
        </w:rPr>
        <w:t xml:space="preserve"> Правительства РФ от 19.01.2026 </w:t>
      </w:r>
      <w:r>
        <w:rPr>
          <w:rFonts w:ascii="Times New Roman" w:hAnsi="Times New Roman"/>
          <w:color w:val="000000"/>
          <w:sz w:val="28"/>
          <w:szCs w:val="28"/>
        </w:rPr>
        <w:t>№</w:t>
      </w:r>
      <w:r>
        <w:rPr>
          <w:rFonts w:ascii="Times New Roman" w:hAnsi="Times New Roman"/>
          <w:color w:val="000000"/>
          <w:sz w:val="28"/>
          <w:szCs w:val="28"/>
        </w:rPr>
        <w:t xml:space="preserve"> 10</w:t>
        <w:br/>
      </w:r>
      <w:r>
        <w:rPr>
          <w:rFonts w:ascii="Times New Roman" w:hAnsi="Times New Roman"/>
          <w:color w:val="000000"/>
          <w:sz w:val="28"/>
          <w:szCs w:val="28"/>
        </w:rPr>
        <w:t xml:space="preserve">утверждены </w:t>
      </w:r>
      <w:r>
        <w:rPr>
          <w:rFonts w:ascii="Times New Roman" w:hAnsi="Times New Roman"/>
          <w:color w:val="000000"/>
          <w:sz w:val="28"/>
          <w:szCs w:val="28"/>
        </w:rPr>
        <w:t>особенност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olor w:val="000000"/>
          <w:sz w:val="28"/>
          <w:szCs w:val="28"/>
        </w:rPr>
        <w:t xml:space="preserve"> выплаты пенсий, осуществления иных выплат и обеспечения по обязательному социальному страхованию от несчастных случаев на производстве и профессиональных заболеваний, установленных на основании законодательства Российской Федерации и международных соглашений Российской Федерации, лицам, проживающим за пределами территории Российской Федерации.</w:t>
      </w:r>
    </w:p>
    <w:p>
      <w:pPr>
        <w:pStyle w:val="BodyText"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b w:val="false"/>
          <w:color w:val="000000"/>
          <w:sz w:val="28"/>
          <w:szCs w:val="28"/>
        </w:rPr>
        <w:t xml:space="preserve">В условиях введенных санкций пенсии, иные выплаты и обеспечение по ОСС от несчастных случаев на производстве и профзаболеваний могут выплачиваться: </w:t>
      </w:r>
    </w:p>
    <w:p>
      <w:pPr>
        <w:pStyle w:val="BodyText"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 w:val="false"/>
          <w:color w:val="000000"/>
          <w:sz w:val="28"/>
          <w:szCs w:val="28"/>
        </w:rPr>
      </w:pPr>
      <w:r>
        <w:rPr>
          <w:rFonts w:ascii="Times New Roman" w:hAnsi="Times New Roman"/>
          <w:b w:val="false"/>
          <w:color w:val="000000"/>
          <w:sz w:val="28"/>
          <w:szCs w:val="28"/>
        </w:rPr>
        <w:t xml:space="preserve">в российских рублях путем зачисления на счета, открытые в кредитных организациях на территории РФ; </w:t>
      </w:r>
    </w:p>
    <w:p>
      <w:pPr>
        <w:pStyle w:val="BodyText"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 w:val="false"/>
          <w:color w:val="000000"/>
          <w:sz w:val="28"/>
          <w:szCs w:val="28"/>
        </w:rPr>
      </w:pPr>
      <w:r>
        <w:rPr>
          <w:rFonts w:ascii="Times New Roman" w:hAnsi="Times New Roman"/>
          <w:b w:val="false"/>
          <w:color w:val="000000"/>
          <w:sz w:val="28"/>
          <w:szCs w:val="28"/>
        </w:rPr>
        <w:t xml:space="preserve">путем зачисления в российской валюте на банковские счета, открытые в кредитных организациях, расположенных за пределами РФ по месту постоянного проживания лица. </w:t>
      </w:r>
    </w:p>
    <w:p>
      <w:pPr>
        <w:pStyle w:val="BodyText"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 w:val="false"/>
          <w:color w:val="000000"/>
          <w:sz w:val="28"/>
          <w:szCs w:val="28"/>
        </w:rPr>
      </w:pPr>
      <w:r>
        <w:rPr>
          <w:rFonts w:ascii="Times New Roman" w:hAnsi="Times New Roman"/>
          <w:b w:val="false"/>
          <w:color w:val="000000"/>
          <w:sz w:val="28"/>
          <w:szCs w:val="28"/>
        </w:rPr>
        <w:tab/>
        <w:t xml:space="preserve">Перечисление выплат осуществляется на основании соответствующего заявления, поданного в органы, осуществляющие выплаты, в письменной форме или в форме электронного документа с указанием реквизитов банковского счета. </w:t>
      </w:r>
    </w:p>
    <w:p>
      <w:pPr>
        <w:pStyle w:val="BodyText"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 w:val="false"/>
          <w:color w:val="000000"/>
          <w:sz w:val="28"/>
          <w:szCs w:val="28"/>
        </w:rPr>
      </w:pPr>
      <w:r>
        <w:rPr>
          <w:rFonts w:ascii="Times New Roman" w:hAnsi="Times New Roman"/>
          <w:b w:val="false"/>
          <w:color w:val="000000"/>
          <w:sz w:val="28"/>
          <w:szCs w:val="28"/>
        </w:rPr>
        <w:tab/>
        <w:t xml:space="preserve">До поступления заявления осуществление выплат приостанавливается. 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08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543785741"/>
    </w:sdtPr>
    <w:sdtContent>
      <w:p>
        <w:pPr>
          <w:pStyle w:val="Head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d64999"/>
    <w:rPr/>
  </w:style>
  <w:style w:type="character" w:styleId="Style15" w:customStyle="1">
    <w:name w:val="Нижний колонтитул Знак"/>
    <w:basedOn w:val="DefaultParagraphFont"/>
    <w:uiPriority w:val="99"/>
    <w:qFormat/>
    <w:rsid w:val="00d64999"/>
    <w:rPr/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657538"/>
    <w:rPr>
      <w:rFonts w:ascii="Segoe UI" w:hAnsi="Segoe UI" w:cs="Segoe UI"/>
      <w:sz w:val="18"/>
      <w:szCs w:val="18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"/>
    </w:rPr>
  </w:style>
  <w:style w:type="paragraph" w:styleId="NormalWeb">
    <w:name w:val="Normal (Web)"/>
    <w:basedOn w:val="Normal"/>
    <w:uiPriority w:val="99"/>
    <w:semiHidden/>
    <w:unhideWhenUsed/>
    <w:qFormat/>
    <w:rsid w:val="002854f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9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5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65753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Style22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Application>LibreOffice/24.8.7.2$Linux_X86_64 LibreOffice_project/480$Build-2</Application>
  <AppVersion>15.0000</AppVersion>
  <Pages>1</Pages>
  <Words>150</Words>
  <Characters>1096</Characters>
  <CharactersWithSpaces>1251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2025-11-19T06:19:00Z</dcterms:created>
  <dc:creator>Шарин Сергей Сергеевич</dc:creator>
  <dc:description/>
  <dc:language>ru-RU</dc:language>
  <cp:lastModifiedBy/>
  <cp:lastPrinted>2026-01-19T12:35:26Z</cp:lastPrinted>
  <dcterms:modified xsi:type="dcterms:W3CDTF">2026-01-28T09:31:22Z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